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BA" w:rsidRPr="00562E06" w:rsidRDefault="00D022BA" w:rsidP="00445E04">
      <w:pPr>
        <w:jc w:val="center"/>
        <w:rPr>
          <w:b/>
          <w:sz w:val="28"/>
          <w:szCs w:val="28"/>
        </w:rPr>
      </w:pPr>
      <w:r w:rsidRPr="00562E06">
        <w:rPr>
          <w:b/>
          <w:sz w:val="28"/>
          <w:szCs w:val="28"/>
        </w:rPr>
        <w:t>PROJETO DE D</w:t>
      </w:r>
      <w:r w:rsidR="00863044">
        <w:rPr>
          <w:b/>
          <w:sz w:val="28"/>
          <w:szCs w:val="28"/>
        </w:rPr>
        <w:t xml:space="preserve">ECRETO LEGISLATIVO </w:t>
      </w:r>
      <w:r w:rsidR="00445E04">
        <w:rPr>
          <w:b/>
          <w:sz w:val="28"/>
          <w:szCs w:val="28"/>
        </w:rPr>
        <w:t>Nº 001</w:t>
      </w:r>
      <w:r w:rsidR="00863044">
        <w:rPr>
          <w:b/>
          <w:sz w:val="28"/>
          <w:szCs w:val="28"/>
        </w:rPr>
        <w:t>/2</w:t>
      </w:r>
      <w:r w:rsidRPr="00562E06">
        <w:rPr>
          <w:b/>
          <w:sz w:val="28"/>
          <w:szCs w:val="28"/>
        </w:rPr>
        <w:t>01</w:t>
      </w:r>
      <w:r w:rsidR="003F4ABF" w:rsidRPr="00562E06">
        <w:rPr>
          <w:b/>
          <w:sz w:val="28"/>
          <w:szCs w:val="28"/>
        </w:rPr>
        <w:t>6</w:t>
      </w:r>
    </w:p>
    <w:p w:rsidR="00D022BA" w:rsidRPr="00445E04" w:rsidRDefault="00D022BA" w:rsidP="0027364C">
      <w:pPr>
        <w:jc w:val="center"/>
        <w:rPr>
          <w:i/>
          <w:sz w:val="22"/>
          <w:szCs w:val="22"/>
        </w:rPr>
      </w:pPr>
      <w:r w:rsidRPr="00445E04">
        <w:rPr>
          <w:i/>
          <w:sz w:val="22"/>
          <w:szCs w:val="22"/>
        </w:rPr>
        <w:t xml:space="preserve">De </w:t>
      </w:r>
      <w:r w:rsidR="003F4ABF" w:rsidRPr="00445E04">
        <w:rPr>
          <w:i/>
          <w:sz w:val="22"/>
          <w:szCs w:val="22"/>
        </w:rPr>
        <w:t>2</w:t>
      </w:r>
      <w:r w:rsidR="00445E04" w:rsidRPr="00445E04">
        <w:rPr>
          <w:i/>
          <w:sz w:val="22"/>
          <w:szCs w:val="22"/>
        </w:rPr>
        <w:t>8</w:t>
      </w:r>
      <w:r w:rsidRPr="00445E04">
        <w:rPr>
          <w:i/>
          <w:sz w:val="22"/>
          <w:szCs w:val="22"/>
        </w:rPr>
        <w:t xml:space="preserve"> de </w:t>
      </w:r>
      <w:r w:rsidR="003F4ABF" w:rsidRPr="00445E04">
        <w:rPr>
          <w:i/>
          <w:sz w:val="22"/>
          <w:szCs w:val="22"/>
        </w:rPr>
        <w:t>Junho</w:t>
      </w:r>
      <w:r w:rsidRPr="00445E04">
        <w:rPr>
          <w:i/>
          <w:sz w:val="22"/>
          <w:szCs w:val="22"/>
        </w:rPr>
        <w:t xml:space="preserve"> de 201</w:t>
      </w:r>
      <w:r w:rsidR="003F4ABF" w:rsidRPr="00445E04">
        <w:rPr>
          <w:i/>
          <w:sz w:val="22"/>
          <w:szCs w:val="22"/>
        </w:rPr>
        <w:t>6</w:t>
      </w:r>
    </w:p>
    <w:p w:rsidR="00D022BA" w:rsidRPr="00562E06" w:rsidRDefault="00D022BA" w:rsidP="00562E06">
      <w:pPr>
        <w:jc w:val="both"/>
        <w:rPr>
          <w:b/>
          <w:sz w:val="28"/>
          <w:szCs w:val="28"/>
        </w:rPr>
      </w:pPr>
    </w:p>
    <w:p w:rsidR="00D022BA" w:rsidRPr="00562E06" w:rsidRDefault="00D022BA" w:rsidP="00562E06">
      <w:pPr>
        <w:ind w:left="2880" w:hanging="180"/>
        <w:jc w:val="both"/>
        <w:rPr>
          <w:b/>
          <w:i/>
          <w:sz w:val="28"/>
          <w:szCs w:val="28"/>
        </w:rPr>
      </w:pPr>
      <w:r w:rsidRPr="00562E06">
        <w:rPr>
          <w:b/>
          <w:sz w:val="28"/>
          <w:szCs w:val="28"/>
        </w:rPr>
        <w:t xml:space="preserve">  </w:t>
      </w:r>
      <w:r w:rsidRPr="00562E06">
        <w:rPr>
          <w:b/>
          <w:i/>
          <w:sz w:val="28"/>
          <w:szCs w:val="28"/>
        </w:rPr>
        <w:t xml:space="preserve">“Aprova as Contas Anuais do Município de </w:t>
      </w:r>
      <w:r w:rsidR="00BC4430" w:rsidRPr="00562E06">
        <w:rPr>
          <w:b/>
          <w:i/>
          <w:sz w:val="28"/>
          <w:szCs w:val="28"/>
        </w:rPr>
        <w:t>Água Boa</w:t>
      </w:r>
      <w:r w:rsidRPr="00562E06">
        <w:rPr>
          <w:b/>
          <w:i/>
          <w:sz w:val="28"/>
          <w:szCs w:val="28"/>
        </w:rPr>
        <w:t xml:space="preserve">, Estado de Mato Grosso, relativas </w:t>
      </w:r>
      <w:r w:rsidR="0027364C">
        <w:rPr>
          <w:b/>
          <w:i/>
          <w:sz w:val="28"/>
          <w:szCs w:val="28"/>
        </w:rPr>
        <w:t xml:space="preserve">as Contas Anuais de </w:t>
      </w:r>
      <w:r w:rsidR="00BC4430">
        <w:rPr>
          <w:b/>
          <w:i/>
          <w:sz w:val="28"/>
          <w:szCs w:val="28"/>
        </w:rPr>
        <w:t>Governo do</w:t>
      </w:r>
      <w:r w:rsidR="0027364C">
        <w:rPr>
          <w:b/>
          <w:i/>
          <w:sz w:val="28"/>
          <w:szCs w:val="28"/>
        </w:rPr>
        <w:t xml:space="preserve"> ano </w:t>
      </w:r>
      <w:r w:rsidR="00BC4430">
        <w:rPr>
          <w:b/>
          <w:i/>
          <w:sz w:val="28"/>
          <w:szCs w:val="28"/>
        </w:rPr>
        <w:t xml:space="preserve">de </w:t>
      </w:r>
      <w:r w:rsidR="00BC4430" w:rsidRPr="00562E06">
        <w:rPr>
          <w:b/>
          <w:i/>
          <w:sz w:val="28"/>
          <w:szCs w:val="28"/>
        </w:rPr>
        <w:t>2014</w:t>
      </w:r>
      <w:r w:rsidRPr="00562E06">
        <w:rPr>
          <w:b/>
          <w:i/>
          <w:sz w:val="28"/>
          <w:szCs w:val="28"/>
        </w:rPr>
        <w:t xml:space="preserve">, gestão do Prefeito Municipal, Senhor </w:t>
      </w:r>
      <w:r w:rsidR="003F4ABF" w:rsidRPr="00562E06">
        <w:rPr>
          <w:b/>
          <w:i/>
          <w:sz w:val="28"/>
          <w:szCs w:val="28"/>
        </w:rPr>
        <w:t>Mauro Rosa da Silva</w:t>
      </w:r>
      <w:r w:rsidRPr="00562E06">
        <w:rPr>
          <w:b/>
          <w:i/>
          <w:sz w:val="28"/>
          <w:szCs w:val="28"/>
        </w:rPr>
        <w:t>”.</w:t>
      </w:r>
    </w:p>
    <w:p w:rsidR="00D022BA" w:rsidRPr="00562E06" w:rsidRDefault="00D022BA" w:rsidP="00562E06">
      <w:pPr>
        <w:jc w:val="both"/>
        <w:rPr>
          <w:b/>
          <w:sz w:val="28"/>
          <w:szCs w:val="28"/>
        </w:rPr>
      </w:pPr>
    </w:p>
    <w:p w:rsidR="00D022BA" w:rsidRPr="00562E06" w:rsidRDefault="00D022BA" w:rsidP="00562E06">
      <w:pPr>
        <w:jc w:val="both"/>
        <w:rPr>
          <w:sz w:val="28"/>
          <w:szCs w:val="28"/>
        </w:rPr>
      </w:pPr>
      <w:r w:rsidRPr="00562E06">
        <w:rPr>
          <w:b/>
          <w:sz w:val="28"/>
          <w:szCs w:val="28"/>
        </w:rPr>
        <w:tab/>
      </w:r>
      <w:r w:rsidRPr="00562E06">
        <w:rPr>
          <w:sz w:val="28"/>
          <w:szCs w:val="28"/>
        </w:rPr>
        <w:t xml:space="preserve">O </w:t>
      </w:r>
      <w:r w:rsidRPr="00562E06">
        <w:rPr>
          <w:b/>
          <w:sz w:val="28"/>
          <w:szCs w:val="28"/>
        </w:rPr>
        <w:t>Presidente da Câmara Municipal de Água Boa</w:t>
      </w:r>
      <w:r w:rsidRPr="00562E06">
        <w:rPr>
          <w:sz w:val="28"/>
          <w:szCs w:val="28"/>
        </w:rPr>
        <w:t>, Estado de Mato Grosso, Vereador</w:t>
      </w:r>
      <w:r w:rsidRPr="00562E06">
        <w:rPr>
          <w:b/>
          <w:sz w:val="28"/>
          <w:szCs w:val="28"/>
        </w:rPr>
        <w:t xml:space="preserve"> </w:t>
      </w:r>
      <w:proofErr w:type="spellStart"/>
      <w:r w:rsidR="003F4ABF" w:rsidRPr="00562E06">
        <w:rPr>
          <w:b/>
          <w:sz w:val="28"/>
          <w:szCs w:val="28"/>
        </w:rPr>
        <w:t>Gilnei</w:t>
      </w:r>
      <w:proofErr w:type="spellEnd"/>
      <w:r w:rsidR="003F4ABF" w:rsidRPr="00562E06">
        <w:rPr>
          <w:b/>
          <w:sz w:val="28"/>
          <w:szCs w:val="28"/>
        </w:rPr>
        <w:t xml:space="preserve"> </w:t>
      </w:r>
      <w:proofErr w:type="spellStart"/>
      <w:r w:rsidR="003F4ABF" w:rsidRPr="00562E06">
        <w:rPr>
          <w:b/>
          <w:sz w:val="28"/>
          <w:szCs w:val="28"/>
        </w:rPr>
        <w:t>Macari</w:t>
      </w:r>
      <w:proofErr w:type="spellEnd"/>
      <w:r w:rsidRPr="00562E06">
        <w:rPr>
          <w:sz w:val="28"/>
          <w:szCs w:val="28"/>
        </w:rPr>
        <w:t xml:space="preserve">, no uso de suas atribuições legais e regimentais, que lhe são conferidas e, em consonância com o Art. 49 e seus parágrafos, da Lei Orgânica do Município de Água Boa - MT; </w:t>
      </w:r>
      <w:r w:rsidRPr="00562E06">
        <w:rPr>
          <w:b/>
          <w:sz w:val="28"/>
          <w:szCs w:val="28"/>
        </w:rPr>
        <w:t>FAZ SABER</w:t>
      </w:r>
      <w:r w:rsidRPr="00562E06">
        <w:rPr>
          <w:sz w:val="28"/>
          <w:szCs w:val="28"/>
        </w:rPr>
        <w:t>, que o Plenário da Câmara Municipal de Água Boa aprovou e Ele Promulga o seguinte Decreto Legislativo:</w:t>
      </w:r>
    </w:p>
    <w:p w:rsidR="00D022BA" w:rsidRPr="00562E06" w:rsidRDefault="00D022BA" w:rsidP="00562E06">
      <w:pPr>
        <w:jc w:val="both"/>
        <w:rPr>
          <w:sz w:val="28"/>
          <w:szCs w:val="28"/>
        </w:rPr>
      </w:pPr>
    </w:p>
    <w:p w:rsidR="00562E06" w:rsidRDefault="00D022BA" w:rsidP="00562E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2E06">
        <w:rPr>
          <w:b/>
          <w:sz w:val="28"/>
          <w:szCs w:val="28"/>
        </w:rPr>
        <w:tab/>
        <w:t xml:space="preserve">Art. 1º - </w:t>
      </w:r>
      <w:r w:rsidRPr="00562E06">
        <w:rPr>
          <w:sz w:val="28"/>
          <w:szCs w:val="28"/>
        </w:rPr>
        <w:t>Ficam aprovada</w:t>
      </w:r>
      <w:r w:rsidR="0027364C">
        <w:rPr>
          <w:sz w:val="28"/>
          <w:szCs w:val="28"/>
        </w:rPr>
        <w:t xml:space="preserve">s as </w:t>
      </w:r>
      <w:proofErr w:type="gramStart"/>
      <w:r w:rsidR="0027364C">
        <w:rPr>
          <w:sz w:val="28"/>
          <w:szCs w:val="28"/>
        </w:rPr>
        <w:t>Contas  Anuais</w:t>
      </w:r>
      <w:proofErr w:type="gramEnd"/>
      <w:r w:rsidR="0027364C">
        <w:rPr>
          <w:sz w:val="28"/>
          <w:szCs w:val="28"/>
        </w:rPr>
        <w:t xml:space="preserve"> de G</w:t>
      </w:r>
      <w:r w:rsidR="000630A1">
        <w:rPr>
          <w:sz w:val="28"/>
          <w:szCs w:val="28"/>
        </w:rPr>
        <w:t xml:space="preserve">overno </w:t>
      </w:r>
      <w:r w:rsidR="0027364C">
        <w:rPr>
          <w:sz w:val="28"/>
          <w:szCs w:val="28"/>
        </w:rPr>
        <w:t xml:space="preserve"> do Ano de 2014   </w:t>
      </w:r>
      <w:r w:rsidR="000630A1">
        <w:rPr>
          <w:sz w:val="28"/>
          <w:szCs w:val="28"/>
        </w:rPr>
        <w:t xml:space="preserve">do </w:t>
      </w:r>
      <w:r w:rsidR="0027364C">
        <w:rPr>
          <w:sz w:val="28"/>
          <w:szCs w:val="28"/>
        </w:rPr>
        <w:t xml:space="preserve"> </w:t>
      </w:r>
      <w:r w:rsidRPr="00562E06">
        <w:rPr>
          <w:sz w:val="28"/>
          <w:szCs w:val="28"/>
        </w:rPr>
        <w:t>Exercício Financeiro de 201</w:t>
      </w:r>
      <w:r w:rsidR="003F4ABF" w:rsidRPr="00562E06">
        <w:rPr>
          <w:sz w:val="28"/>
          <w:szCs w:val="28"/>
        </w:rPr>
        <w:t>4</w:t>
      </w:r>
      <w:r w:rsidRPr="00562E06">
        <w:rPr>
          <w:sz w:val="28"/>
          <w:szCs w:val="28"/>
        </w:rPr>
        <w:t>, do Município de Água Boa, Estado de Mato Grosso, gestão do Prefeito Municipal, Senhor M</w:t>
      </w:r>
      <w:r w:rsidR="003F4ABF" w:rsidRPr="00562E06">
        <w:rPr>
          <w:sz w:val="28"/>
          <w:szCs w:val="28"/>
        </w:rPr>
        <w:t>auro Rosa da Silva</w:t>
      </w:r>
      <w:r w:rsidRPr="00562E06">
        <w:rPr>
          <w:sz w:val="28"/>
          <w:szCs w:val="28"/>
        </w:rPr>
        <w:t>, sobre os quais o Egrégio Tribunal de Contas do Estado de Mato Grosso, emitiu o</w:t>
      </w:r>
      <w:r w:rsidRPr="00562E06">
        <w:rPr>
          <w:b/>
          <w:sz w:val="28"/>
          <w:szCs w:val="28"/>
        </w:rPr>
        <w:t xml:space="preserve"> Parecer Prévio </w:t>
      </w:r>
      <w:r w:rsidR="00BC4430">
        <w:rPr>
          <w:b/>
          <w:sz w:val="28"/>
          <w:szCs w:val="28"/>
        </w:rPr>
        <w:t xml:space="preserve">Favorável </w:t>
      </w:r>
      <w:r w:rsidRPr="00562E06">
        <w:rPr>
          <w:b/>
          <w:sz w:val="28"/>
          <w:szCs w:val="28"/>
        </w:rPr>
        <w:t xml:space="preserve"> </w:t>
      </w:r>
      <w:r w:rsidR="00562E06" w:rsidRPr="00562E06">
        <w:rPr>
          <w:rFonts w:eastAsiaTheme="minorHAnsi"/>
          <w:b/>
          <w:bCs/>
          <w:sz w:val="28"/>
          <w:szCs w:val="28"/>
          <w:lang w:eastAsia="en-US"/>
        </w:rPr>
        <w:t>Nº 121/2015 – TP  de 21-10-2015</w:t>
      </w:r>
      <w:r w:rsidR="000630A1">
        <w:rPr>
          <w:b/>
          <w:sz w:val="28"/>
          <w:szCs w:val="28"/>
        </w:rPr>
        <w:t>.</w:t>
      </w:r>
      <w:r w:rsidRPr="00562E06">
        <w:rPr>
          <w:b/>
          <w:sz w:val="28"/>
          <w:szCs w:val="28"/>
        </w:rPr>
        <w:t xml:space="preserve"> </w:t>
      </w:r>
    </w:p>
    <w:p w:rsidR="00562E06" w:rsidRDefault="00562E06" w:rsidP="00562E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62E06" w:rsidRDefault="00562E06" w:rsidP="00562E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2E06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- Determina</w:t>
      </w:r>
      <w:r w:rsidR="00F31816">
        <w:rPr>
          <w:sz w:val="28"/>
          <w:szCs w:val="28"/>
        </w:rPr>
        <w:t xml:space="preserve">ndo </w:t>
      </w:r>
      <w:r w:rsidR="00445E04">
        <w:rPr>
          <w:sz w:val="28"/>
          <w:szCs w:val="28"/>
        </w:rPr>
        <w:t>ainda que</w:t>
      </w:r>
      <w:r w:rsidR="001F1748">
        <w:rPr>
          <w:sz w:val="28"/>
          <w:szCs w:val="28"/>
        </w:rPr>
        <w:t xml:space="preserve"> o Poder Executivo Municipal tome as seguintes medidas</w:t>
      </w:r>
      <w:r>
        <w:rPr>
          <w:sz w:val="28"/>
          <w:szCs w:val="28"/>
        </w:rPr>
        <w:t>:</w:t>
      </w:r>
    </w:p>
    <w:p w:rsidR="000630A1" w:rsidRDefault="000630A1" w:rsidP="00562E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2E06" w:rsidRDefault="001F1748" w:rsidP="00445E0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2"/>
          <w:sz w:val="28"/>
          <w:szCs w:val="28"/>
          <w:lang w:eastAsia="en-US"/>
        </w:rPr>
      </w:pPr>
      <w:proofErr w:type="gramStart"/>
      <w:r w:rsidRPr="00562E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a) </w:t>
      </w:r>
      <w:r>
        <w:rPr>
          <w:rFonts w:eastAsiaTheme="minorHAnsi"/>
          <w:color w:val="000002"/>
          <w:sz w:val="28"/>
          <w:szCs w:val="28"/>
          <w:lang w:eastAsia="en-US"/>
        </w:rPr>
        <w:t>Cumpra</w:t>
      </w:r>
      <w:proofErr w:type="gramEnd"/>
      <w:r w:rsidR="00562E06" w:rsidRPr="00562E06">
        <w:rPr>
          <w:rFonts w:eastAsiaTheme="minorHAnsi"/>
          <w:color w:val="000002"/>
          <w:sz w:val="28"/>
          <w:szCs w:val="28"/>
          <w:lang w:eastAsia="en-US"/>
        </w:rPr>
        <w:t>, fielmente, as</w:t>
      </w:r>
      <w:r w:rsidR="00562E06">
        <w:rPr>
          <w:rFonts w:eastAsiaTheme="minorHAnsi"/>
          <w:color w:val="000002"/>
          <w:sz w:val="28"/>
          <w:szCs w:val="28"/>
          <w:lang w:eastAsia="en-US"/>
        </w:rPr>
        <w:t xml:space="preserve"> </w:t>
      </w:r>
      <w:r w:rsidR="00562E06" w:rsidRPr="00562E06">
        <w:rPr>
          <w:rFonts w:eastAsiaTheme="minorHAnsi"/>
          <w:color w:val="000002"/>
          <w:sz w:val="28"/>
          <w:szCs w:val="28"/>
          <w:lang w:eastAsia="en-US"/>
        </w:rPr>
        <w:t>disposições contidas na Lei nº 4.320/1964, na Lei de Responsabilidade Fiscal e na Constituição</w:t>
      </w:r>
      <w:r w:rsidR="00863044">
        <w:rPr>
          <w:rFonts w:eastAsiaTheme="minorHAnsi"/>
          <w:color w:val="000002"/>
          <w:sz w:val="28"/>
          <w:szCs w:val="28"/>
          <w:lang w:eastAsia="en-US"/>
        </w:rPr>
        <w:t xml:space="preserve"> </w:t>
      </w:r>
      <w:r w:rsidR="00562E06" w:rsidRPr="00562E06">
        <w:rPr>
          <w:rFonts w:eastAsiaTheme="minorHAnsi"/>
          <w:color w:val="000002"/>
          <w:sz w:val="28"/>
          <w:szCs w:val="28"/>
          <w:lang w:eastAsia="en-US"/>
        </w:rPr>
        <w:t>Federal, especialmente no que diz respeito à abertura de créditos adicionais suplementares ou</w:t>
      </w:r>
      <w:r w:rsidR="00863044">
        <w:rPr>
          <w:rFonts w:eastAsiaTheme="minorHAnsi"/>
          <w:color w:val="000002"/>
          <w:sz w:val="28"/>
          <w:szCs w:val="28"/>
          <w:lang w:eastAsia="en-US"/>
        </w:rPr>
        <w:t xml:space="preserve"> </w:t>
      </w:r>
      <w:r w:rsidR="00562E06" w:rsidRPr="00562E06">
        <w:rPr>
          <w:rFonts w:eastAsiaTheme="minorHAnsi"/>
          <w:color w:val="000002"/>
          <w:sz w:val="28"/>
          <w:szCs w:val="28"/>
          <w:lang w:eastAsia="en-US"/>
        </w:rPr>
        <w:t xml:space="preserve">especiais por conta de recursos disponíveis e à renúncia de receitas; </w:t>
      </w:r>
    </w:p>
    <w:p w:rsidR="001F1748" w:rsidRPr="00562E06" w:rsidRDefault="001F1748" w:rsidP="001F1748">
      <w:pPr>
        <w:autoSpaceDE w:val="0"/>
        <w:autoSpaceDN w:val="0"/>
        <w:adjustRightInd w:val="0"/>
        <w:jc w:val="both"/>
        <w:rPr>
          <w:rFonts w:eastAsiaTheme="minorHAnsi"/>
          <w:color w:val="000002"/>
          <w:sz w:val="28"/>
          <w:szCs w:val="28"/>
          <w:lang w:eastAsia="en-US"/>
        </w:rPr>
      </w:pPr>
    </w:p>
    <w:p w:rsidR="00562E06" w:rsidRDefault="00562E06" w:rsidP="00445E0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2"/>
          <w:sz w:val="28"/>
          <w:szCs w:val="28"/>
          <w:lang w:eastAsia="en-US"/>
        </w:rPr>
      </w:pPr>
      <w:r w:rsidRPr="00562E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b) </w:t>
      </w:r>
      <w:r w:rsidR="00BC4430">
        <w:rPr>
          <w:rFonts w:eastAsiaTheme="minorHAnsi"/>
          <w:color w:val="000002"/>
          <w:sz w:val="28"/>
          <w:szCs w:val="28"/>
          <w:lang w:eastAsia="en-US"/>
        </w:rPr>
        <w:t>A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t>perfeiçoe as políticas</w:t>
      </w:r>
      <w:r>
        <w:rPr>
          <w:rFonts w:eastAsiaTheme="minorHAnsi"/>
          <w:color w:val="000002"/>
          <w:sz w:val="28"/>
          <w:szCs w:val="28"/>
          <w:lang w:eastAsia="en-US"/>
        </w:rPr>
        <w:t xml:space="preserve"> 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t xml:space="preserve">públicas de educação, identificando os fatores que ocasionaram a piora nos índices de </w:t>
      </w:r>
      <w:r w:rsidRPr="00562E06">
        <w:rPr>
          <w:rFonts w:eastAsiaTheme="minorHAnsi"/>
          <w:color w:val="000000"/>
          <w:sz w:val="28"/>
          <w:szCs w:val="28"/>
          <w:lang w:eastAsia="en-US"/>
        </w:rPr>
        <w:t>“Taxa de</w:t>
      </w:r>
      <w:r w:rsidR="0086304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62E06">
        <w:rPr>
          <w:rFonts w:eastAsiaTheme="minorHAnsi"/>
          <w:color w:val="000000"/>
          <w:sz w:val="28"/>
          <w:szCs w:val="28"/>
          <w:lang w:eastAsia="en-US"/>
        </w:rPr>
        <w:t>Cobertura Potencial na educação infantil (0 a 6 anos) (</w:t>
      </w:r>
      <w:proofErr w:type="gramStart"/>
      <w:r w:rsidRPr="00562E06">
        <w:rPr>
          <w:rFonts w:eastAsiaTheme="minorHAnsi"/>
          <w:color w:val="000000"/>
          <w:sz w:val="28"/>
          <w:szCs w:val="28"/>
          <w:lang w:eastAsia="en-US"/>
        </w:rPr>
        <w:t>2013)”</w:t>
      </w:r>
      <w:proofErr w:type="gramEnd"/>
      <w:r w:rsidRPr="00562E06">
        <w:rPr>
          <w:rFonts w:eastAsiaTheme="minorHAnsi"/>
          <w:color w:val="000000"/>
          <w:sz w:val="28"/>
          <w:szCs w:val="28"/>
          <w:lang w:eastAsia="en-US"/>
        </w:rPr>
        <w:t>, “Taxa de Reprovação – rede municipal - até a 4ª série/5º ano EF (2013)”, “Distorção Idade-Série – rede municipal - até a 4ª série/5º ano EF (2013)” e “Proporção de escolas municipais com nota na prova Brasil (Matemática 8ª série/9º ano) inferior à média do Brasil (2013)”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t xml:space="preserve">; </w:t>
      </w:r>
    </w:p>
    <w:p w:rsidR="001F1748" w:rsidRPr="00562E06" w:rsidRDefault="001F1748" w:rsidP="001F1748">
      <w:pPr>
        <w:autoSpaceDE w:val="0"/>
        <w:autoSpaceDN w:val="0"/>
        <w:adjustRightInd w:val="0"/>
        <w:jc w:val="both"/>
        <w:rPr>
          <w:rFonts w:eastAsiaTheme="minorHAnsi"/>
          <w:color w:val="000002"/>
          <w:sz w:val="28"/>
          <w:szCs w:val="28"/>
          <w:lang w:eastAsia="en-US"/>
        </w:rPr>
      </w:pPr>
    </w:p>
    <w:p w:rsidR="00562E06" w:rsidRDefault="00562E06" w:rsidP="00EF474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2"/>
          <w:sz w:val="28"/>
          <w:szCs w:val="28"/>
          <w:lang w:eastAsia="en-US"/>
        </w:rPr>
      </w:pPr>
      <w:r w:rsidRPr="00562E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c) 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t xml:space="preserve">aperfeiçoe as políticas públicas de saúde, identificando os fatores que impediram o alcance da média brasileira nos índices de “Taxa de 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lastRenderedPageBreak/>
        <w:t>Mortalidade Neonatal Precoce (</w:t>
      </w:r>
      <w:proofErr w:type="gramStart"/>
      <w:r w:rsidRPr="00562E06">
        <w:rPr>
          <w:rFonts w:eastAsiaTheme="minorHAnsi"/>
          <w:color w:val="000002"/>
          <w:sz w:val="28"/>
          <w:szCs w:val="28"/>
          <w:lang w:eastAsia="en-US"/>
        </w:rPr>
        <w:t>2012)”</w:t>
      </w:r>
      <w:proofErr w:type="gramEnd"/>
      <w:r w:rsidRPr="00562E06">
        <w:rPr>
          <w:rFonts w:eastAsiaTheme="minorHAnsi"/>
          <w:color w:val="000002"/>
          <w:sz w:val="28"/>
          <w:szCs w:val="28"/>
          <w:lang w:eastAsia="en-US"/>
        </w:rPr>
        <w:t xml:space="preserve"> e “</w:t>
      </w:r>
      <w:r w:rsidRPr="00562E06">
        <w:rPr>
          <w:rFonts w:eastAsiaTheme="minorHAnsi"/>
          <w:color w:val="000000"/>
          <w:sz w:val="28"/>
          <w:szCs w:val="28"/>
          <w:lang w:eastAsia="en-US"/>
        </w:rPr>
        <w:t xml:space="preserve">Taxa de Mortalidade Infantil (2012)”, “Taxa de Internação por Infecção 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t>Respiratória Aguda (IRA) em menores de 5 anos (2013)”, “</w:t>
      </w:r>
      <w:r w:rsidRPr="00562E06">
        <w:rPr>
          <w:rFonts w:eastAsiaTheme="minorHAnsi"/>
          <w:color w:val="000000"/>
          <w:sz w:val="28"/>
          <w:szCs w:val="28"/>
          <w:lang w:eastAsia="en-US"/>
        </w:rPr>
        <w:t>Taxa de Detecção de</w:t>
      </w:r>
      <w:r w:rsidR="00EF474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562E06">
        <w:rPr>
          <w:rFonts w:eastAsiaTheme="minorHAnsi"/>
          <w:color w:val="000000"/>
          <w:sz w:val="28"/>
          <w:szCs w:val="28"/>
          <w:lang w:eastAsia="en-US"/>
        </w:rPr>
        <w:t xml:space="preserve">Hanseníase (2013)”, “Taxa de Incidência de Dengue (2013)” e “Cobertura - </w:t>
      </w:r>
      <w:proofErr w:type="spellStart"/>
      <w:r w:rsidRPr="00562E06">
        <w:rPr>
          <w:rFonts w:eastAsiaTheme="minorHAnsi"/>
          <w:color w:val="000000"/>
          <w:sz w:val="28"/>
          <w:szCs w:val="28"/>
          <w:lang w:eastAsia="en-US"/>
        </w:rPr>
        <w:t>munizações</w:t>
      </w:r>
      <w:proofErr w:type="spellEnd"/>
      <w:r w:rsidRPr="00562E06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proofErr w:type="spellStart"/>
      <w:r w:rsidRPr="00562E06">
        <w:rPr>
          <w:rFonts w:eastAsiaTheme="minorHAnsi"/>
          <w:color w:val="000000"/>
          <w:sz w:val="28"/>
          <w:szCs w:val="28"/>
          <w:lang w:eastAsia="en-US"/>
        </w:rPr>
        <w:t>Pentavalente</w:t>
      </w:r>
      <w:proofErr w:type="spellEnd"/>
      <w:r w:rsidRPr="00562E06">
        <w:rPr>
          <w:rFonts w:eastAsiaTheme="minorHAnsi"/>
          <w:color w:val="000000"/>
          <w:sz w:val="28"/>
          <w:szCs w:val="28"/>
          <w:lang w:eastAsia="en-US"/>
        </w:rPr>
        <w:t xml:space="preserve"> (2013)”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t xml:space="preserve">; </w:t>
      </w:r>
    </w:p>
    <w:p w:rsidR="001F1748" w:rsidRDefault="001F1748" w:rsidP="001F1748">
      <w:pPr>
        <w:autoSpaceDE w:val="0"/>
        <w:autoSpaceDN w:val="0"/>
        <w:adjustRightInd w:val="0"/>
        <w:jc w:val="both"/>
        <w:rPr>
          <w:rFonts w:eastAsiaTheme="minorHAnsi"/>
          <w:color w:val="000002"/>
          <w:sz w:val="28"/>
          <w:szCs w:val="28"/>
          <w:lang w:eastAsia="en-US"/>
        </w:rPr>
      </w:pPr>
    </w:p>
    <w:p w:rsidR="00562E06" w:rsidRDefault="00562E06" w:rsidP="00445E0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562E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d) </w:t>
      </w:r>
      <w:r w:rsidR="000630A1" w:rsidRPr="000630A1">
        <w:rPr>
          <w:rFonts w:eastAsiaTheme="minorHAnsi"/>
          <w:bCs/>
          <w:color w:val="000000"/>
          <w:sz w:val="28"/>
          <w:szCs w:val="28"/>
          <w:lang w:eastAsia="en-US"/>
        </w:rPr>
        <w:t>E</w:t>
      </w:r>
      <w:r w:rsidRPr="00562E06">
        <w:rPr>
          <w:rFonts w:eastAsiaTheme="minorHAnsi"/>
          <w:color w:val="000000"/>
          <w:sz w:val="28"/>
          <w:szCs w:val="28"/>
          <w:lang w:eastAsia="en-US"/>
        </w:rPr>
        <w:t>fetue</w:t>
      </w:r>
      <w:proofErr w:type="gramEnd"/>
      <w:r w:rsidRPr="00562E06">
        <w:rPr>
          <w:rFonts w:eastAsiaTheme="minorHAnsi"/>
          <w:color w:val="000000"/>
          <w:sz w:val="28"/>
          <w:szCs w:val="28"/>
          <w:lang w:eastAsia="en-US"/>
        </w:rPr>
        <w:t xml:space="preserve"> uma análise profunda na saúde municipal, tendo em vista que os</w:t>
      </w:r>
      <w:r w:rsidR="0086304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62E06">
        <w:rPr>
          <w:rFonts w:eastAsiaTheme="minorHAnsi"/>
          <w:color w:val="000000"/>
          <w:sz w:val="28"/>
          <w:szCs w:val="28"/>
          <w:lang w:eastAsia="en-US"/>
        </w:rPr>
        <w:t>índices demonstram ineficiência e inefic</w:t>
      </w:r>
      <w:r w:rsidR="000630A1">
        <w:rPr>
          <w:rFonts w:eastAsiaTheme="minorHAnsi"/>
          <w:color w:val="000000"/>
          <w:sz w:val="28"/>
          <w:szCs w:val="28"/>
          <w:lang w:eastAsia="en-US"/>
        </w:rPr>
        <w:t xml:space="preserve">ácia dos gastos perpetrados; </w:t>
      </w:r>
    </w:p>
    <w:p w:rsidR="001F1748" w:rsidRPr="00562E06" w:rsidRDefault="001F1748" w:rsidP="001F174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022BA" w:rsidRPr="00562E06" w:rsidRDefault="00562E06" w:rsidP="00445E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62E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e) </w:t>
      </w:r>
      <w:r w:rsidR="000630A1" w:rsidRPr="000630A1">
        <w:rPr>
          <w:rFonts w:eastAsiaTheme="minorHAnsi"/>
          <w:bCs/>
          <w:color w:val="000000"/>
          <w:sz w:val="28"/>
          <w:szCs w:val="28"/>
          <w:lang w:eastAsia="en-US"/>
        </w:rPr>
        <w:t>F</w:t>
      </w:r>
      <w:r w:rsidRPr="00562E06">
        <w:rPr>
          <w:rFonts w:eastAsiaTheme="minorHAnsi"/>
          <w:color w:val="000002"/>
          <w:sz w:val="28"/>
          <w:szCs w:val="28"/>
          <w:lang w:eastAsia="en-US"/>
        </w:rPr>
        <w:t>aça</w:t>
      </w:r>
      <w:proofErr w:type="gramEnd"/>
      <w:r w:rsidRPr="00562E06">
        <w:rPr>
          <w:rFonts w:eastAsiaTheme="minorHAnsi"/>
          <w:color w:val="000002"/>
          <w:sz w:val="28"/>
          <w:szCs w:val="28"/>
          <w:lang w:eastAsia="en-US"/>
        </w:rPr>
        <w:t xml:space="preserve"> constar expressamente nas leis orçamentárias os programas e </w:t>
      </w:r>
      <w:r w:rsidRPr="00562E06">
        <w:rPr>
          <w:rFonts w:eastAsiaTheme="minorHAnsi"/>
          <w:color w:val="000000"/>
          <w:sz w:val="28"/>
          <w:szCs w:val="28"/>
          <w:lang w:eastAsia="en-US"/>
        </w:rPr>
        <w:t>ações para adequar os referidos índices de saúde e educação aos indicadores oficiais usados como parâmetro de desempenho nestas áreas.</w:t>
      </w:r>
    </w:p>
    <w:p w:rsidR="00D022BA" w:rsidRPr="00562E06" w:rsidRDefault="00D022BA" w:rsidP="00562E06">
      <w:pPr>
        <w:jc w:val="both"/>
        <w:rPr>
          <w:sz w:val="28"/>
          <w:szCs w:val="28"/>
        </w:rPr>
      </w:pPr>
    </w:p>
    <w:p w:rsidR="00D022BA" w:rsidRDefault="00D022BA" w:rsidP="00562E06">
      <w:pPr>
        <w:jc w:val="both"/>
        <w:rPr>
          <w:sz w:val="28"/>
          <w:szCs w:val="28"/>
        </w:rPr>
      </w:pPr>
      <w:r w:rsidRPr="00562E06">
        <w:rPr>
          <w:b/>
          <w:sz w:val="28"/>
          <w:szCs w:val="28"/>
        </w:rPr>
        <w:tab/>
        <w:t xml:space="preserve">Art. </w:t>
      </w:r>
      <w:r w:rsidR="00562E06">
        <w:rPr>
          <w:b/>
          <w:sz w:val="28"/>
          <w:szCs w:val="28"/>
        </w:rPr>
        <w:t>3</w:t>
      </w:r>
      <w:r w:rsidRPr="00562E06">
        <w:rPr>
          <w:b/>
          <w:sz w:val="28"/>
          <w:szCs w:val="28"/>
        </w:rPr>
        <w:t xml:space="preserve">º - </w:t>
      </w:r>
      <w:r w:rsidRPr="00562E06">
        <w:rPr>
          <w:sz w:val="28"/>
          <w:szCs w:val="28"/>
        </w:rPr>
        <w:t xml:space="preserve">Este Decreto Legislativo entra em vigor na data </w:t>
      </w:r>
      <w:r w:rsidR="0033678D" w:rsidRPr="00562E06">
        <w:rPr>
          <w:sz w:val="28"/>
          <w:szCs w:val="28"/>
        </w:rPr>
        <w:t>de sua</w:t>
      </w:r>
      <w:r w:rsidRPr="00562E06">
        <w:rPr>
          <w:sz w:val="28"/>
          <w:szCs w:val="28"/>
        </w:rPr>
        <w:t xml:space="preserve"> publicação, revogadas as disposições em contrário. </w:t>
      </w:r>
    </w:p>
    <w:p w:rsidR="000630A1" w:rsidRPr="00562E06" w:rsidRDefault="000630A1" w:rsidP="00562E06">
      <w:pPr>
        <w:jc w:val="both"/>
        <w:rPr>
          <w:sz w:val="28"/>
          <w:szCs w:val="28"/>
        </w:rPr>
      </w:pPr>
    </w:p>
    <w:p w:rsidR="00D022BA" w:rsidRPr="00562E06" w:rsidRDefault="00D022BA" w:rsidP="00562E06">
      <w:pPr>
        <w:jc w:val="both"/>
        <w:rPr>
          <w:sz w:val="28"/>
          <w:szCs w:val="28"/>
        </w:rPr>
      </w:pPr>
    </w:p>
    <w:p w:rsidR="00D022BA" w:rsidRDefault="00562E06" w:rsidP="002736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Plenário </w:t>
      </w:r>
      <w:r w:rsidR="00445E04">
        <w:rPr>
          <w:sz w:val="28"/>
          <w:szCs w:val="28"/>
        </w:rPr>
        <w:t>“</w:t>
      </w:r>
      <w:r>
        <w:rPr>
          <w:sz w:val="28"/>
          <w:szCs w:val="28"/>
        </w:rPr>
        <w:t xml:space="preserve">José Nogueira </w:t>
      </w:r>
      <w:proofErr w:type="spellStart"/>
      <w:r>
        <w:rPr>
          <w:sz w:val="28"/>
          <w:szCs w:val="28"/>
        </w:rPr>
        <w:t>Paniago</w:t>
      </w:r>
      <w:proofErr w:type="spellEnd"/>
      <w:r w:rsidR="00445E04">
        <w:rPr>
          <w:sz w:val="28"/>
          <w:szCs w:val="28"/>
        </w:rPr>
        <w:t>”</w:t>
      </w:r>
      <w:r w:rsidR="00D022BA" w:rsidRPr="00562E06">
        <w:rPr>
          <w:sz w:val="28"/>
          <w:szCs w:val="28"/>
        </w:rPr>
        <w:t xml:space="preserve">, aos </w:t>
      </w:r>
      <w:r>
        <w:rPr>
          <w:sz w:val="28"/>
          <w:szCs w:val="28"/>
        </w:rPr>
        <w:t>2</w:t>
      </w:r>
      <w:r w:rsidR="00445E04">
        <w:rPr>
          <w:sz w:val="28"/>
          <w:szCs w:val="28"/>
        </w:rPr>
        <w:t>8</w:t>
      </w:r>
      <w:r w:rsidR="00D022BA" w:rsidRPr="00562E06"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Junho</w:t>
      </w:r>
      <w:proofErr w:type="gramEnd"/>
      <w:r w:rsidR="00D022BA" w:rsidRPr="00562E06">
        <w:rPr>
          <w:sz w:val="28"/>
          <w:szCs w:val="28"/>
        </w:rPr>
        <w:t xml:space="preserve"> de 201</w:t>
      </w:r>
      <w:r>
        <w:rPr>
          <w:sz w:val="28"/>
          <w:szCs w:val="28"/>
        </w:rPr>
        <w:t>6</w:t>
      </w:r>
      <w:r w:rsidR="00D022BA" w:rsidRPr="00562E06">
        <w:rPr>
          <w:sz w:val="28"/>
          <w:szCs w:val="28"/>
        </w:rPr>
        <w:t>.</w:t>
      </w:r>
    </w:p>
    <w:p w:rsidR="0027364C" w:rsidRDefault="0027364C" w:rsidP="00562E06">
      <w:pPr>
        <w:jc w:val="both"/>
        <w:rPr>
          <w:sz w:val="28"/>
          <w:szCs w:val="28"/>
        </w:rPr>
      </w:pPr>
    </w:p>
    <w:p w:rsidR="0027364C" w:rsidRDefault="0027364C" w:rsidP="00562E06">
      <w:pPr>
        <w:jc w:val="both"/>
        <w:rPr>
          <w:sz w:val="28"/>
          <w:szCs w:val="28"/>
        </w:rPr>
      </w:pPr>
    </w:p>
    <w:p w:rsidR="0027364C" w:rsidRDefault="0027364C" w:rsidP="00562E06">
      <w:pPr>
        <w:jc w:val="both"/>
        <w:rPr>
          <w:sz w:val="28"/>
          <w:szCs w:val="28"/>
        </w:rPr>
      </w:pPr>
    </w:p>
    <w:p w:rsidR="00E165B3" w:rsidRDefault="00E165B3" w:rsidP="00562E06">
      <w:pPr>
        <w:jc w:val="both"/>
        <w:rPr>
          <w:sz w:val="28"/>
          <w:szCs w:val="28"/>
        </w:rPr>
      </w:pPr>
    </w:p>
    <w:p w:rsidR="0027364C" w:rsidRPr="0027364C" w:rsidRDefault="00445E04" w:rsidP="002736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Gilnei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Macari</w:t>
      </w:r>
      <w:proofErr w:type="spellEnd"/>
      <w:r>
        <w:rPr>
          <w:b/>
          <w:sz w:val="28"/>
          <w:szCs w:val="28"/>
        </w:rPr>
        <w:t>/PMDB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27364C" w:rsidRPr="0027364C">
        <w:rPr>
          <w:b/>
          <w:sz w:val="28"/>
          <w:szCs w:val="28"/>
        </w:rPr>
        <w:t>Eva da Silva P</w:t>
      </w:r>
      <w:r>
        <w:rPr>
          <w:b/>
          <w:sz w:val="28"/>
          <w:szCs w:val="28"/>
        </w:rPr>
        <w:t>ereira</w:t>
      </w:r>
      <w:r w:rsidR="0027364C" w:rsidRPr="0027364C">
        <w:rPr>
          <w:b/>
          <w:sz w:val="28"/>
          <w:szCs w:val="28"/>
        </w:rPr>
        <w:t xml:space="preserve"> Dias/PSDB</w:t>
      </w:r>
    </w:p>
    <w:p w:rsidR="0027364C" w:rsidRPr="0027364C" w:rsidRDefault="0027364C" w:rsidP="0027364C">
      <w:pPr>
        <w:rPr>
          <w:sz w:val="28"/>
          <w:szCs w:val="28"/>
        </w:rPr>
      </w:pPr>
      <w:r w:rsidRPr="0027364C">
        <w:rPr>
          <w:sz w:val="28"/>
          <w:szCs w:val="28"/>
        </w:rPr>
        <w:t xml:space="preserve">          Presidente </w:t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  <w:t xml:space="preserve">   </w:t>
      </w:r>
      <w:r w:rsidR="00445E04">
        <w:rPr>
          <w:sz w:val="28"/>
          <w:szCs w:val="28"/>
        </w:rPr>
        <w:t xml:space="preserve">    </w:t>
      </w:r>
      <w:r w:rsidRPr="0027364C">
        <w:rPr>
          <w:sz w:val="28"/>
          <w:szCs w:val="28"/>
        </w:rPr>
        <w:t xml:space="preserve"> Vice-presidente</w:t>
      </w:r>
    </w:p>
    <w:p w:rsidR="0027364C" w:rsidRPr="0027364C" w:rsidRDefault="0027364C" w:rsidP="0027364C">
      <w:pPr>
        <w:rPr>
          <w:sz w:val="28"/>
          <w:szCs w:val="28"/>
        </w:rPr>
      </w:pPr>
    </w:p>
    <w:p w:rsidR="0027364C" w:rsidRPr="0027364C" w:rsidRDefault="0027364C" w:rsidP="0027364C">
      <w:pPr>
        <w:rPr>
          <w:sz w:val="28"/>
          <w:szCs w:val="28"/>
        </w:rPr>
      </w:pPr>
    </w:p>
    <w:p w:rsidR="0027364C" w:rsidRPr="0027364C" w:rsidRDefault="0027364C" w:rsidP="0027364C">
      <w:pPr>
        <w:rPr>
          <w:sz w:val="28"/>
          <w:szCs w:val="28"/>
        </w:rPr>
      </w:pPr>
    </w:p>
    <w:p w:rsidR="0027364C" w:rsidRPr="0027364C" w:rsidRDefault="0027364C" w:rsidP="0027364C">
      <w:pPr>
        <w:rPr>
          <w:sz w:val="28"/>
          <w:szCs w:val="28"/>
        </w:rPr>
      </w:pPr>
    </w:p>
    <w:p w:rsidR="0027364C" w:rsidRPr="0027364C" w:rsidRDefault="0027364C" w:rsidP="0027364C">
      <w:pPr>
        <w:rPr>
          <w:sz w:val="28"/>
          <w:szCs w:val="28"/>
        </w:rPr>
      </w:pPr>
      <w:r w:rsidRPr="0027364C">
        <w:rPr>
          <w:b/>
          <w:sz w:val="28"/>
          <w:szCs w:val="28"/>
        </w:rPr>
        <w:t xml:space="preserve">José Ari </w:t>
      </w:r>
      <w:proofErr w:type="spellStart"/>
      <w:r w:rsidRPr="0027364C">
        <w:rPr>
          <w:b/>
          <w:sz w:val="28"/>
          <w:szCs w:val="28"/>
        </w:rPr>
        <w:t>Zandoná</w:t>
      </w:r>
      <w:proofErr w:type="spellEnd"/>
      <w:r w:rsidRPr="0027364C">
        <w:rPr>
          <w:b/>
          <w:sz w:val="28"/>
          <w:szCs w:val="28"/>
        </w:rPr>
        <w:t xml:space="preserve">/DEM   </w:t>
      </w:r>
      <w:r w:rsidRPr="0027364C">
        <w:rPr>
          <w:b/>
          <w:sz w:val="28"/>
          <w:szCs w:val="28"/>
        </w:rPr>
        <w:tab/>
      </w:r>
      <w:r w:rsidRPr="0027364C">
        <w:rPr>
          <w:b/>
          <w:sz w:val="28"/>
          <w:szCs w:val="28"/>
        </w:rPr>
        <w:tab/>
        <w:t>Erik Rodrigo Jesus da Silva/PS</w:t>
      </w:r>
      <w:r w:rsidR="00445E04">
        <w:rPr>
          <w:b/>
          <w:sz w:val="28"/>
          <w:szCs w:val="28"/>
        </w:rPr>
        <w:t>B</w:t>
      </w:r>
    </w:p>
    <w:p w:rsidR="0027364C" w:rsidRPr="0027364C" w:rsidRDefault="0027364C" w:rsidP="0027364C">
      <w:pPr>
        <w:rPr>
          <w:sz w:val="28"/>
          <w:szCs w:val="28"/>
        </w:rPr>
      </w:pPr>
      <w:r w:rsidRPr="0027364C">
        <w:rPr>
          <w:sz w:val="28"/>
          <w:szCs w:val="28"/>
        </w:rPr>
        <w:t xml:space="preserve">       1º Secretário</w:t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</w:r>
      <w:r w:rsidRPr="0027364C">
        <w:rPr>
          <w:sz w:val="28"/>
          <w:szCs w:val="28"/>
        </w:rPr>
        <w:tab/>
        <w:t xml:space="preserve">     2º Secretário</w:t>
      </w:r>
    </w:p>
    <w:p w:rsidR="0027364C" w:rsidRPr="00562E06" w:rsidRDefault="0027364C" w:rsidP="00562E06">
      <w:pPr>
        <w:jc w:val="both"/>
        <w:rPr>
          <w:sz w:val="28"/>
          <w:szCs w:val="28"/>
        </w:rPr>
      </w:pPr>
    </w:p>
    <w:p w:rsidR="00D022BA" w:rsidRDefault="00D022BA" w:rsidP="00562E06">
      <w:pPr>
        <w:jc w:val="both"/>
        <w:rPr>
          <w:sz w:val="28"/>
          <w:szCs w:val="28"/>
        </w:rPr>
      </w:pPr>
    </w:p>
    <w:p w:rsidR="0027364C" w:rsidRDefault="0027364C" w:rsidP="00562E06">
      <w:pPr>
        <w:jc w:val="both"/>
        <w:rPr>
          <w:sz w:val="28"/>
          <w:szCs w:val="28"/>
        </w:rPr>
      </w:pPr>
    </w:p>
    <w:p w:rsidR="0027364C" w:rsidRPr="00562E06" w:rsidRDefault="0027364C" w:rsidP="00562E06">
      <w:pPr>
        <w:jc w:val="both"/>
        <w:rPr>
          <w:sz w:val="28"/>
          <w:szCs w:val="28"/>
        </w:rPr>
      </w:pPr>
    </w:p>
    <w:p w:rsidR="00D022BA" w:rsidRPr="00562E06" w:rsidRDefault="00D022BA" w:rsidP="00562E06">
      <w:pPr>
        <w:spacing w:line="276" w:lineRule="auto"/>
        <w:jc w:val="both"/>
        <w:rPr>
          <w:i/>
          <w:sz w:val="28"/>
          <w:szCs w:val="28"/>
        </w:rPr>
      </w:pPr>
      <w:r w:rsidRPr="00562E06">
        <w:rPr>
          <w:i/>
          <w:sz w:val="28"/>
          <w:szCs w:val="28"/>
        </w:rPr>
        <w:t>Publique-se</w:t>
      </w:r>
      <w:r w:rsidR="00445E04">
        <w:rPr>
          <w:i/>
          <w:sz w:val="28"/>
          <w:szCs w:val="28"/>
        </w:rPr>
        <w:t>,</w:t>
      </w:r>
      <w:r w:rsidRPr="00562E06">
        <w:rPr>
          <w:i/>
          <w:sz w:val="28"/>
          <w:szCs w:val="28"/>
        </w:rPr>
        <w:t xml:space="preserve"> </w:t>
      </w:r>
    </w:p>
    <w:p w:rsidR="00D022BA" w:rsidRPr="00562E06" w:rsidRDefault="00D022BA" w:rsidP="00562E06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562E06">
        <w:rPr>
          <w:i/>
          <w:sz w:val="28"/>
          <w:szCs w:val="28"/>
        </w:rPr>
        <w:t>Dê-se Ciência,</w:t>
      </w:r>
    </w:p>
    <w:p w:rsidR="00D022BA" w:rsidRPr="00562E06" w:rsidRDefault="00445E04" w:rsidP="00562E06">
      <w:pPr>
        <w:spacing w:line="276" w:lineRule="auto"/>
        <w:ind w:left="708" w:firstLine="708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e</w:t>
      </w:r>
      <w:proofErr w:type="gramEnd"/>
      <w:r w:rsidR="00D022BA" w:rsidRPr="00562E06">
        <w:rPr>
          <w:i/>
          <w:sz w:val="28"/>
          <w:szCs w:val="28"/>
        </w:rPr>
        <w:t>, cumpra-se</w:t>
      </w:r>
      <w:r>
        <w:rPr>
          <w:i/>
          <w:sz w:val="28"/>
          <w:szCs w:val="28"/>
        </w:rPr>
        <w:t>.</w:t>
      </w:r>
    </w:p>
    <w:p w:rsidR="00BF644D" w:rsidRPr="00562E06" w:rsidRDefault="00BF644D" w:rsidP="00562E06">
      <w:pPr>
        <w:jc w:val="both"/>
        <w:rPr>
          <w:sz w:val="28"/>
          <w:szCs w:val="28"/>
        </w:rPr>
      </w:pPr>
    </w:p>
    <w:sectPr w:rsidR="00BF644D" w:rsidRPr="00562E06" w:rsidSect="00877DDA">
      <w:pgSz w:w="11906" w:h="16838"/>
      <w:pgMar w:top="28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BA"/>
    <w:rsid w:val="000630A1"/>
    <w:rsid w:val="001F1748"/>
    <w:rsid w:val="0027364C"/>
    <w:rsid w:val="0033678D"/>
    <w:rsid w:val="0036692B"/>
    <w:rsid w:val="003F4ABF"/>
    <w:rsid w:val="00445E04"/>
    <w:rsid w:val="00562E06"/>
    <w:rsid w:val="00863044"/>
    <w:rsid w:val="00BC4430"/>
    <w:rsid w:val="00BF644D"/>
    <w:rsid w:val="00D022BA"/>
    <w:rsid w:val="00E165B3"/>
    <w:rsid w:val="00EF474C"/>
    <w:rsid w:val="00F31816"/>
    <w:rsid w:val="00F6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828AC-66AC-4130-AF20-31771A65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36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64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</cp:lastModifiedBy>
  <cp:revision>10</cp:revision>
  <cp:lastPrinted>2016-06-28T15:56:00Z</cp:lastPrinted>
  <dcterms:created xsi:type="dcterms:W3CDTF">2016-06-20T16:33:00Z</dcterms:created>
  <dcterms:modified xsi:type="dcterms:W3CDTF">2016-06-29T18:07:00Z</dcterms:modified>
</cp:coreProperties>
</file>